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February 11, 2025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70"/>
        <w:tblGridChange w:id="0">
          <w:tblGrid>
            <w:gridCol w:w="8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Opening Public 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January 14th Meeting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 (January)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(Sally)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FFRPL Grant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Copier Lease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Proposed 2024 funds transfer for Building Repair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Training / Sexual Harassment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Board Evaluation summary review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Strategic Planning</w:t>
            </w:r>
            <w:r w:rsidDel="00000000" w:rsidR="00000000" w:rsidRPr="00000000">
              <w:rPr>
                <w:rtl w:val="0"/>
              </w:rPr>
              <w:t xml:space="preserve"> (Christine, Liz, Mary, Mae)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Ron visit planned next Board Meeting 3/11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Personnel </w:t>
            </w:r>
            <w:r w:rsidDel="00000000" w:rsidR="00000000" w:rsidRPr="00000000">
              <w:rPr>
                <w:rtl w:val="0"/>
              </w:rPr>
              <w:t xml:space="preserve">(Christine, Liz, Tammy)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Building &amp; Grounds </w:t>
            </w:r>
            <w:r w:rsidDel="00000000" w:rsidR="00000000" w:rsidRPr="00000000">
              <w:rPr>
                <w:rtl w:val="0"/>
              </w:rPr>
              <w:t xml:space="preserve">(Brian, Rick)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</w:t>
            </w:r>
            <w:r w:rsidDel="00000000" w:rsidR="00000000" w:rsidRPr="00000000">
              <w:rPr>
                <w:rtl w:val="0"/>
              </w:rPr>
              <w:t xml:space="preserve">(Christine, Denise, Cori)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Borrowing &amp; Loan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Bidding &amp; Procurement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Budget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Credit Card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Director Compensation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Disposition of Surplus Property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Fixed Assets Capitalization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Mobile Hotspot Lending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Bomb Threat Request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Library Presenter Code of Conduct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</w:t>
            </w: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Christine)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Executive Session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4"/>
          <w:szCs w:val="1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March 11, 2025 at 7:00 PM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10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nuEeGcJEQnUs8nvRK48x0Kf8A==">CgMxLjA4AHIhMV9ka2N5QTNxZTBEQTNKckQtT2V0MlZlQUgxRE1hS1Fq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